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88"/>
        <w:gridCol w:w="587"/>
        <w:gridCol w:w="586"/>
        <w:gridCol w:w="586"/>
        <w:gridCol w:w="585"/>
        <w:gridCol w:w="584"/>
        <w:gridCol w:w="584"/>
        <w:gridCol w:w="613"/>
        <w:gridCol w:w="610"/>
        <w:gridCol w:w="602"/>
        <w:gridCol w:w="591"/>
        <w:gridCol w:w="630"/>
        <w:gridCol w:w="623"/>
        <w:gridCol w:w="617"/>
        <w:gridCol w:w="612"/>
        <w:gridCol w:w="608"/>
        <w:gridCol w:w="577"/>
      </w:tblGrid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ДОГОВОР  №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03-___-20/_____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проведения работ (оказания услуг) по поверке (калибровке, аттестации испытательного оборудования) средств измерений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7106" w:type="dxa"/>
            <w:gridSpan w:val="12"/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3090" w:type="dxa"/>
            <w:gridSpan w:val="5"/>
            <w:shd w:val="clear" w:color="FFFFFF" w:fill="auto"/>
            <w:vAlign w:val="bottom"/>
          </w:tcPr>
          <w:p w:rsidR="008042DD" w:rsidRPr="00660DB2" w:rsidRDefault="00660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«___»_____________</w:t>
            </w:r>
            <w:r w:rsidR="004F1E8D"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2020 г.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 w:rsidP="006359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Федеральное бюджетное учреждение «Государственный региональный центр стандартизации, метрологии и испытаний в г. Москве и Московской области» (ФБУ «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-Москва»), именуемое в дальнейшем Исполнитель, в лице директора Менделеевского филиала ФБУ «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-Москва» Авдеева Андрея Борисовича, действующего на основании доверенности № Юр8-7</w:t>
            </w:r>
            <w:r w:rsidR="006359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395 от 31.12.2019 г., с одной стороны, и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, именуемое в дальнейшем Заказчик, в лице ____________________________, действующего на основании _______________________________, с другой стороны, именуемые в дальнейшем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Стороны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, заключили настоящий Договор о нижеследующем: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660DB2" w:rsidP="00660DB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ПРЕДМЕТ ДОГОВОРА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Исполнитель принимает на себя по поручению Заказчика проведение работ (оказание услуг) по поверке (калибровке, аттестации испытательного оборудования) (далее - работы) средств измерений (далее - СИ):</w:t>
            </w:r>
            <w:proofErr w:type="gramEnd"/>
          </w:p>
        </w:tc>
      </w:tr>
      <w:tr w:rsidR="008042DD" w:rsidRPr="00660DB2" w:rsidTr="00660DB2">
        <w:trPr>
          <w:trHeight w:val="2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bottom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4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4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Кол</w:t>
            </w: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4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Цена, руб.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4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Сумма, руб.</w:t>
            </w: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4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НДС, руб.</w:t>
            </w: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4F1E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Всего, руб.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60DB2" w:rsidRPr="00660DB2" w:rsidRDefault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60DB2" w:rsidRPr="00660DB2" w:rsidRDefault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60DB2" w:rsidRPr="00660DB2" w:rsidRDefault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 w:themeFill="background1"/>
            <w:vAlign w:val="bottom"/>
          </w:tcPr>
          <w:p w:rsidR="00660DB2" w:rsidRPr="00660DB2" w:rsidRDefault="00660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 w:themeFill="background1"/>
            <w:vAlign w:val="bottom"/>
          </w:tcPr>
          <w:p w:rsidR="00660DB2" w:rsidRPr="00660DB2" w:rsidRDefault="00660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 w:themeFill="background1"/>
            <w:vAlign w:val="bottom"/>
          </w:tcPr>
          <w:p w:rsidR="00660DB2" w:rsidRPr="00660DB2" w:rsidRDefault="00660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46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60DB2" w:rsidRPr="00660DB2" w:rsidRDefault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60DB2" w:rsidRPr="00660DB2" w:rsidRDefault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660DB2" w:rsidRPr="00660DB2" w:rsidRDefault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 w:themeFill="background1"/>
            <w:vAlign w:val="bottom"/>
          </w:tcPr>
          <w:p w:rsidR="00660DB2" w:rsidRPr="00660DB2" w:rsidRDefault="00660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 w:themeFill="background1"/>
            <w:vAlign w:val="bottom"/>
          </w:tcPr>
          <w:p w:rsidR="00660DB2" w:rsidRPr="00660DB2" w:rsidRDefault="00660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FFFFFF" w:themeFill="background1"/>
            <w:vAlign w:val="bottom"/>
          </w:tcPr>
          <w:p w:rsidR="00660DB2" w:rsidRPr="00660DB2" w:rsidRDefault="00660DB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65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8042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8042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  <w:vAlign w:val="bottom"/>
          </w:tcPr>
          <w:p w:rsidR="008042DD" w:rsidRPr="00660DB2" w:rsidRDefault="008042D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6" w:space="0" w:color="auto"/>
            </w:tcBorders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, а Заказчик обязуется принять результат выполненных работ и оплатить его.</w:t>
            </w:r>
          </w:p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Перечень представляемых СИ, их метрологические характеристики, срок предъявления, место выполнения работ Заказчик указывает в заявке (письме).</w:t>
            </w:r>
          </w:p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1.2. На принятые СИ Исполнитель выдает Заказчику документ установленной формы - Заявление (квитанция).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Заявлении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(квитанции) проставляется дата принятия СИ и дата планируемой готовности СИ.</w:t>
            </w:r>
          </w:p>
          <w:p w:rsidR="008042DD" w:rsidRPr="00660DB2" w:rsidRDefault="008042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СРОК ВЫПОЛНЕНИЯ РАБОТ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2.1. Исполнитель выполняет работы в течение 15 (пятнадцати) рабочих дней с момента принятия СИ и поступления оплаты на лицевой счёт Исполнителя, за исключением случаев предусмотренных настоящим Договором.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2.2. Срок выполнения работы продлевается в следующих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случаях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: а) если применяемыми методиками поверки (калибровки, аттестации) предусмотрены иные сроки поверки (калибровки, аттестации), срок выполнения работ продлевается с учетом таких сроков; б) в случае привлечения для выполнения работ третьих лиц, срок выполнения работ продлевается не более чем на 15 (пятнадцать) рабочих дней; в)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случае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предоставления единовременно в поверку 15 (пятнадцати) и более СИ, поверка которых осуществляется одним комплектом средств поверки (аттестации) (однотипные (аналогичные) СИ).</w:t>
            </w:r>
          </w:p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Срок выполнения выездных работ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осуществления работ.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2.3.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случае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возникновения обстоятельств продлевающих сроки выполнения работ, а также в случае невозможности выполнения работ в установленные сроки по техническим причинам, Исполнитель извещает об этом Заказчика.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2.4. Исполнитель по заявке (письму) Заказчика за отдельную плату осуществляет срочное выполнение работ (е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сли это допустимо технологией).</w:t>
            </w:r>
          </w:p>
          <w:p w:rsidR="00635922" w:rsidRPr="00635922" w:rsidRDefault="00635922" w:rsidP="006359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35922">
              <w:rPr>
                <w:rFonts w:ascii="Times New Roman" w:hAnsi="Times New Roman" w:cs="Times New Roman"/>
                <w:sz w:val="18"/>
                <w:szCs w:val="18"/>
              </w:rPr>
              <w:t>2.5 Течение сроков, установленных пунктами 2.1-2.2 Договора, начинается со дня, следующего за днем передачи (предъявления) СИ (ИО) Исполнителю, или со дня поступления денежных средств в счет оплаты услуг на счет Исполнителя, в зависимости от того, какое из указанных событий наступило позднее.</w:t>
            </w:r>
          </w:p>
          <w:p w:rsidR="00635922" w:rsidRPr="00660DB2" w:rsidRDefault="0063592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24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ПРАВА И ОБЯЗАННОСТИ СТОРОН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3.1. Исполнитель обязан:</w:t>
            </w:r>
          </w:p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3.1.1. В установленные Договором сроки выполнить работы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с нормативными актами в области метрологии и утвержденными методиками.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3.1.2. По завершении выполнения работ по настоящему Договору передать Заказчику: поверенные СИ, свидетельства о поверке (извещение о непригодности) или иные документы, предусмотренные нормативной документацией, а также счета-фактуры, Акты (на выполненные работы/оказанные услуги).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3.1.3. Обеспечить сохранность переданных СИ в течение срока выполнения работ и одного месяца после их окончания. Исполнитель безвозмездно хранит СИ в течение одного месяца с момента окончания работ, а по истечению данного срока к отношениям Сторон применяются положения статей 886-906 ГК РФ.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3.2. Исполнитель имеет право: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3.2.1.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По своему усмотрению: не приступать к исполнению обязательств по настоящему Договору с момента сдачи Заказчиком СИ в поверку до момента предъявления Заказчиком платежного поручения с отметкой банка (квитанции) или поступления денежных средств на лицевой счёт Исполнителя, либо выполнить работы (оказать услуги) до момента поступления оплаты при сдаче Заказчиком СИ в поверку, с последующей оплатой выполненных работ (оказанных услуг).</w:t>
            </w:r>
            <w:proofErr w:type="gramEnd"/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3.2.2.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В случае неоплаты (неполной оплаты) Заказчиком выполненных работ в соответствии со ст. 712 ГК РФ задержать выдачу переданных СИ и свидетельств о поверке (извещения о непригодности) или иные документы, предусмотренные нормативной документацией, до полной оплаты работ.</w:t>
            </w:r>
            <w:proofErr w:type="gramEnd"/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3.2.3.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в одностороннем порядке, уведомив Заказчика и иных заинтересованных лиц не позднее, чем за 10 (десять) дней до предполагаемой даты расторжения, в случае если Заказчик не представляет СИ в течение трех месяцев с даты заключения Договора или не оплачивает выполненные работы (оказанные услуги) Исполнителю, а также в случае нарушения п. 6.10. настоящего Договора.</w:t>
            </w:r>
            <w:proofErr w:type="gramEnd"/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3.2.4. По истечению 3 (трех) месяцев с начала хранения СИ, в соответствии с пунктом 3.1.3 настоящего Договора, применить положения части 2 статьи 899 ГК РФ.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3.2.5.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случае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не предоставления Заказчиком одновременно с СИ методики поверки (калибровки, аттестации) самостоятельно определить применимую методику поверки (калибровки, аттестации), при этом, если в соответствии с применимой методикой 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изменяются существенные условия (сроки, стоимость, вид работ и т.д.), уведомить об этом Заказчика и приостановить выполнение работ до получения от него указаний.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3.3. Заказчик обязан: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3.3.1. Представить Исполнителю СИ в комплектности, оговоренной Исполнителем, в упаковке, исключающей повреждение СИ при транспортировке, в состоянии, соответствующем требованиям нормативно-технической документации на методики, а также свидетельства о предыдущих поверках, при наличии, в случае отсутствие свидетельства о поверке (клейма на СИ), оформляется первичная поверка.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3.3.2. Оплатить выполненные работы (оказанные услуги) в установленном Договором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размере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и порядке, в том числе в случаях признания СИ непригодными к применению.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3.3.3. Не позднее 15 (пятнадцати) рабочих дней от даты, указанной в Заявлении (квитанции) получить СИ, свидетельства о поверке (извещение о непригодности), если они предусмотрены нормативной документацией, Акты, счета-фактуры. При получении СИ представить Заявление (квитанция) и надлежаще оформленную доверенность на представителя Заказчика, проверить состояние СИ и документацию на них, их комплектность.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3.3.4. В течение 5 (пяти) рабочих дней с момента получения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подписать и вернуть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один экземпляр Актов Исполнителю, либо представить мотивированный отказ от их подписания. Если Заказчик не предоставляет в установленный срок Исполнителю подписанные Акты, то работы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считаются принятыми за подписью Исполнителя и претензии к Исполнителю отсутствуют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. Мотивированный отказ от подписания Актов считается направленным своевременно, если он поступил Исполнителю или направлен почтой не позднее указанного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настоящем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пункте срока.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3.3.5. При выполнении работ по месту нахождения Заказчика обеспечить допуск к месту выполнения работ, выделить рабочие места или помещения, приспособленные для выполнения работ в соответствии с требованиями методик, обеспечить сохранность оборудования (эталонов) Исполнителя, при необходимости предоставить государственные стандартные образцы и вспомогательный персонал.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3.4. Заказчик имеет право: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3.4.1. Знакомиться с действующим Прейскурантом тарифов на метрологические работы и другие услуги (далее – Прейскурант), учредительными документами, аттестатами аккредитации, образцами  документов Исполнителя, размещенными в соответствии с пунктом 6.9. настоящего Договора.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3.4.2.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Расторгнуть Договор в одностороннем порядке, уведомив Исполнителя не позднее, чем за 10 (десять) дней до предполагаемой даты расторжения, в случае если Исполнитель без уважительных причин не приступает к выполнению работ по Договору по истечении одного месяца с даты приемки СИ и получении предоплаты.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При этом поступивший Исполнителю авансовый платеж подлежит возврату по письменному запросу Заказчика, в течение 10 (десяти) банковских дней.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СТОИМОСТЬ РАБОТ И ПОРЯДОК РАСЧЕТОВ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4.1. Стоимость работ по Договору определяется действующим на момент принятия СИ Прейскурантом и увеличивается на сумму налога (НДС</w:t>
            </w:r>
            <w:r w:rsidR="00E15980">
              <w:rPr>
                <w:rFonts w:ascii="Times New Roman" w:hAnsi="Times New Roman" w:cs="Times New Roman"/>
                <w:sz w:val="18"/>
                <w:szCs w:val="18"/>
              </w:rPr>
              <w:t xml:space="preserve">) и составляет: ______________ 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. (</w:t>
            </w:r>
            <w:r w:rsidR="00E15980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с учетом НДС 20% - </w:t>
            </w:r>
            <w:r w:rsidR="00E15980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руб.  В случае применения договорных цен (в том числе при отсутствии утвержденной позиции в Прейскуранте) Сторонами оформляется протокол соглашения о договорной цене. За выполнение отдельных видов работ (в том числе за выполнение срочных работ, выездных работ, работ в отношении эталонных средств измерений - эталонов), Исполнителем может взиматься дополнительная плата в размерах предусмотренных Прейскурантом или соглашением Сторон.</w:t>
            </w:r>
          </w:p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4.2. Оплата работ по Договору проводится авансовым платежом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размере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30% от стоимости поверки (калибровки) по счетам Исполнителя. Оплата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размере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70% проводится по факту выполненных работ в течение 5 (пяти) банковских дней после подписания актов выполненных работ. 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случаях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предусмотренных законодательством РФ может быть предусмотрен иной порядок оплаты.</w:t>
            </w:r>
          </w:p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4.3. Счета-фактуры на авансовый платеж и выполненные работы выставляются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с п. 3 ст. 168 НК РФ, оформляются в соответствии с п. 5 и п. 5.1 ст. 169 НК РФ.</w:t>
            </w:r>
          </w:p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4.4. Обязательства Заказчика по оплате считаются исполненными с момента списания денежных средств с его расчетного счета, при этом датой оплаты является дата поступления денежных средств на лицевой счет Исполнителя.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ОТВЕТСТВЕННОСТЬ СТОРОН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5.1. За невыполнение и ненадлежащее выполнение обязательств по настоящему Договору Стороны несут ответственность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с действующим законодательством Российской Федерации. Стороны договорились, что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сумм платежей по настоящему Договору проценты на сумму долга по статье 317.1 Гражданского кодекса РФ не начисляются.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5.2. В случае не получения Заказчиком СИ,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сроки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установленные п. 3.1.3 и в случае нарушения срока оплаты в соответствии с п. 4.2. Договора более чем на 5 (пять) рабочих дней, Исполнитель за каждый последующий день хранения СИ имеет право взимать вознаграждение за хранение каждой единицы СИ в размере 120,00 (сто двадцать рублей 00 копеек) с учетом НДС.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ПРОЧИЕ УСЛОВИЯ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6.1. Договор вступает в силу с даты подписания Сторонами, указанной на титульном листе и действует до 31.12.2020 года, а в части взаиморасчетов до полного исполнения обязатель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ств Ст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оронами.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6.2. Любые изменения и дополнения к настоящему Договору имеют силу в том случае, если они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оформлены в письменном виде и подписаны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обеими Сторонами.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6.3. Настоящий Договор составлен в двух экземплярах, имеющих одинаковую юридическую силу, по одному экземпляру для каждой из Сторон. Настоящий Договор, заключенный посредством факсимильной связи, имеет юридическую силу для каждой из Сторон с последующим обязательным обменом оригиналами Договора (факс Исполнителя (495) 546-45-01).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6.4. Выполнение выездных работ по настоящему Договору осуществляется Исполнителем с учетом особенностей предусмотренных пунктами 2.2., 3.3.5. и 4.1. настоящего Договора.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6.5. После выполнения работ по настоящему Договору все претензии по состоянию СИ и документации на них, их комплектности указываются в письменном виде при приемке СИ представителем Заказчика. После выдачи СИ представителю Заказчика или выезда представителей Исполнителя с места выполнения работ по Договору претензии Исполнителем не принимаются.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6.6. Все споры и разногласия, возникающие между Сторонами по настоящему Договору или в связи с ним, разрешаются путем переговоров. Оперативное решение вопросов, связанных с предметом Договора, со стороны Исполнителя  осуществляет: Отдел по работе с заказчиками и подготовке технической документации Менделеевского филиала ФБУ «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-Москва» тел. (495)546-45-20; юридический отдел тел. (495)546-45-02; Финансовый отдел Менделеевского филиала ФБУ «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-Москва» тел. (495)546-45-09 и со стороны Заказчика тел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./.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факс:___________________________.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6.7. Допускается направление сторонами Актов сверки взаиморасчетов посредством факсимильной связи: факс Заказчика ______________________, факс Исполнителя (495)546-45-01, а так же по следующим адресам электронной почты: e-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Заказчика 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__________________________________, e-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Исполнителя info.mdl@rostest.ru, с обязательным обменом оригиналами.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6.8. В случае невозможности  разрешения споров путем переговоров, они подлежат рассмотрению в Арбитражном суде 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осквы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6.9. Копии учредительных документов, аттестатов аккредитации, Прейскуранта, образцов Актов сдачи-приемки, формы Заявлений (квитанций) и заявок (писем), другие документы и контактная информация Исполнителя размещены на сайте www.rostest.ru.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6.10. Настоящий Договор не может быть использован в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рамках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 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 прямо не предусмотренных настоящим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Договором.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6.11. Во всем остальном, не предусмотренном настоящим договором, Стороны руководствуются действующим законодательством Российской Федерации.</w:t>
            </w:r>
          </w:p>
          <w:p w:rsidR="008042DD" w:rsidRPr="00660DB2" w:rsidRDefault="004F1E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10196" w:type="dxa"/>
            <w:gridSpan w:val="17"/>
            <w:shd w:val="clear" w:color="FFFFFF" w:fill="auto"/>
            <w:vAlign w:val="bottom"/>
          </w:tcPr>
          <w:p w:rsidR="008042DD" w:rsidRDefault="004F1E8D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7.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ЮРИДИЧЕСКИЕ АДРЕСА И РАСЧЕТНЫЕ СЧЕТА СТОРОН</w:t>
            </w:r>
          </w:p>
          <w:p w:rsidR="00660DB2" w:rsidRPr="00660DB2" w:rsidRDefault="00660DB2" w:rsidP="00660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4690" w:type="dxa"/>
            <w:gridSpan w:val="8"/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8"/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4690" w:type="dxa"/>
            <w:gridSpan w:val="8"/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b/>
                <w:sz w:val="18"/>
                <w:szCs w:val="18"/>
              </w:rPr>
              <w:t>ФБУ «</w:t>
            </w:r>
            <w:proofErr w:type="spellStart"/>
            <w:r w:rsidRPr="00660DB2">
              <w:rPr>
                <w:rFonts w:ascii="Times New Roman" w:hAnsi="Times New Roman" w:cs="Times New Roman"/>
                <w:b/>
                <w:sz w:val="18"/>
                <w:szCs w:val="18"/>
              </w:rPr>
              <w:t>Ростест</w:t>
            </w:r>
            <w:proofErr w:type="spellEnd"/>
            <w:r w:rsidRPr="00660D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Москва»</w:t>
            </w: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8"/>
            <w:shd w:val="clear" w:color="FFFFFF" w:fill="auto"/>
            <w:vAlign w:val="bottom"/>
          </w:tcPr>
          <w:p w:rsidR="008042DD" w:rsidRPr="00660DB2" w:rsidRDefault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</w:t>
            </w: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4690" w:type="dxa"/>
            <w:gridSpan w:val="8"/>
            <w:shd w:val="clear" w:color="FFFFFF" w:fill="auto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117418, г. Москва, Нахимовский 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, д.  31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br/>
              <w:t>Реквизиты Банка: ГУ Банка России по ЦФО</w:t>
            </w: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3" w:type="dxa"/>
            <w:gridSpan w:val="8"/>
            <w:shd w:val="clear" w:color="FFFFFF" w:fill="auto"/>
          </w:tcPr>
          <w:p w:rsidR="008042DD" w:rsidRDefault="004F1E8D" w:rsidP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660DB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Фактический адрес: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660DB2" w:rsidRPr="00660DB2" w:rsidRDefault="00660DB2" w:rsidP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адрес: _________________________________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5303" w:type="dxa"/>
            <w:gridSpan w:val="9"/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40501810845252000079   БИК 044525000</w:t>
            </w:r>
          </w:p>
        </w:tc>
        <w:tc>
          <w:tcPr>
            <w:tcW w:w="4893" w:type="dxa"/>
            <w:gridSpan w:val="8"/>
            <w:shd w:val="clear" w:color="FFFFFF" w:fill="auto"/>
          </w:tcPr>
          <w:p w:rsidR="008042DD" w:rsidRPr="00660DB2" w:rsidRDefault="004F1E8D" w:rsidP="00660D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ИНН/КПП: </w:t>
            </w:r>
            <w:r w:rsidR="00660DB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</w:tc>
      </w:tr>
      <w:tr w:rsidR="00660DB2" w:rsidRPr="00660DB2" w:rsidTr="00660DB2">
        <w:trPr>
          <w:trHeight w:val="60"/>
        </w:trPr>
        <w:tc>
          <w:tcPr>
            <w:tcW w:w="4690" w:type="dxa"/>
            <w:gridSpan w:val="8"/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Получатель: ИНН 7727061249/ КПП 772701001</w:t>
            </w: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0" w:type="dxa"/>
            <w:gridSpan w:val="9"/>
            <w:shd w:val="clear" w:color="FFFFFF" w:fill="auto"/>
            <w:vAlign w:val="bottom"/>
          </w:tcPr>
          <w:p w:rsidR="0097000A" w:rsidRPr="00660DB2" w:rsidRDefault="0097000A" w:rsidP="0097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___________________ ОКПО _________________</w:t>
            </w:r>
          </w:p>
        </w:tc>
      </w:tr>
      <w:tr w:rsidR="00F048D6" w:rsidRPr="00660DB2" w:rsidTr="002D4D62">
        <w:trPr>
          <w:trHeight w:val="60"/>
        </w:trPr>
        <w:tc>
          <w:tcPr>
            <w:tcW w:w="5303" w:type="dxa"/>
            <w:gridSpan w:val="9"/>
            <w:shd w:val="clear" w:color="FFFFFF" w:fill="auto"/>
            <w:vAlign w:val="bottom"/>
          </w:tcPr>
          <w:p w:rsidR="00F048D6" w:rsidRPr="00660DB2" w:rsidRDefault="00F04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УФК по г. Москва </w:t>
            </w:r>
            <w:proofErr w:type="gram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20736X02520 ФБУ «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 - Москва»</w:t>
            </w:r>
          </w:p>
        </w:tc>
        <w:tc>
          <w:tcPr>
            <w:tcW w:w="5470" w:type="dxa"/>
            <w:gridSpan w:val="9"/>
            <w:shd w:val="clear" w:color="FFFFFF" w:fill="auto"/>
            <w:vAlign w:val="bottom"/>
          </w:tcPr>
          <w:p w:rsidR="00F048D6" w:rsidRPr="00660DB2" w:rsidRDefault="00F04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Банк: ___________________________________________</w:t>
            </w:r>
          </w:p>
        </w:tc>
      </w:tr>
      <w:tr w:rsidR="008042DD" w:rsidRPr="00660DB2" w:rsidTr="00660DB2">
        <w:trPr>
          <w:trHeight w:val="60"/>
        </w:trPr>
        <w:tc>
          <w:tcPr>
            <w:tcW w:w="5303" w:type="dxa"/>
            <w:gridSpan w:val="9"/>
            <w:shd w:val="clear" w:color="FFFFFF" w:fill="auto"/>
            <w:vAlign w:val="bottom"/>
          </w:tcPr>
          <w:p w:rsidR="008042DD" w:rsidRPr="00660DB2" w:rsidRDefault="004F1E8D" w:rsidP="00F04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КБК  00000000000000000130,   ОКАТО 45293590,</w:t>
            </w:r>
          </w:p>
        </w:tc>
        <w:tc>
          <w:tcPr>
            <w:tcW w:w="5470" w:type="dxa"/>
            <w:gridSpan w:val="9"/>
            <w:shd w:val="clear" w:color="FFFFFF" w:fill="auto"/>
            <w:vAlign w:val="bottom"/>
          </w:tcPr>
          <w:p w:rsidR="008042DD" w:rsidRDefault="0097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/с______________________________________________</w:t>
            </w:r>
          </w:p>
          <w:p w:rsidR="0097000A" w:rsidRPr="00660DB2" w:rsidRDefault="0097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БИК_________________ к/с ________________________</w:t>
            </w:r>
          </w:p>
        </w:tc>
      </w:tr>
      <w:tr w:rsidR="008042DD" w:rsidRPr="00660DB2" w:rsidTr="00660DB2">
        <w:trPr>
          <w:gridAfter w:val="1"/>
          <w:wAfter w:w="577" w:type="dxa"/>
          <w:trHeight w:val="60"/>
        </w:trPr>
        <w:tc>
          <w:tcPr>
            <w:tcW w:w="5303" w:type="dxa"/>
            <w:gridSpan w:val="9"/>
            <w:shd w:val="clear" w:color="FFFFFF" w:fill="auto"/>
            <w:vAlign w:val="bottom"/>
          </w:tcPr>
          <w:p w:rsidR="008042DD" w:rsidRPr="00660DB2" w:rsidRDefault="00F048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 xml:space="preserve">ОКПО </w:t>
            </w:r>
            <w:r w:rsidR="004F1E8D" w:rsidRPr="00660DB2">
              <w:rPr>
                <w:rFonts w:ascii="Times New Roman" w:hAnsi="Times New Roman" w:cs="Times New Roman"/>
                <w:sz w:val="18"/>
                <w:szCs w:val="18"/>
              </w:rPr>
              <w:t>11246589, ОГРН 1027700066415, ОКТМО 45908000</w:t>
            </w:r>
          </w:p>
        </w:tc>
        <w:tc>
          <w:tcPr>
            <w:tcW w:w="4893" w:type="dxa"/>
            <w:gridSpan w:val="8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trHeight w:val="60"/>
        </w:trPr>
        <w:tc>
          <w:tcPr>
            <w:tcW w:w="5303" w:type="dxa"/>
            <w:gridSpan w:val="9"/>
            <w:shd w:val="clear" w:color="FFFFFF" w:fill="auto"/>
            <w:vAlign w:val="bottom"/>
          </w:tcPr>
          <w:p w:rsidR="00F048D6" w:rsidRDefault="00F048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Директор Менделеевского филиала</w:t>
            </w:r>
          </w:p>
        </w:tc>
        <w:tc>
          <w:tcPr>
            <w:tcW w:w="5470" w:type="dxa"/>
            <w:gridSpan w:val="9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42DD" w:rsidRPr="00660DB2" w:rsidTr="00660DB2">
        <w:trPr>
          <w:trHeight w:val="60"/>
        </w:trPr>
        <w:tc>
          <w:tcPr>
            <w:tcW w:w="10773" w:type="dxa"/>
            <w:gridSpan w:val="18"/>
            <w:shd w:val="clear" w:color="FFFFFF" w:fill="auto"/>
            <w:vAlign w:val="bottom"/>
          </w:tcPr>
          <w:p w:rsidR="008042DD" w:rsidRPr="00660DB2" w:rsidRDefault="004F1E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ФБУ «</w:t>
            </w:r>
            <w:proofErr w:type="spellStart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Ростест</w:t>
            </w:r>
            <w:proofErr w:type="spellEnd"/>
            <w:r w:rsidRPr="00660DB2">
              <w:rPr>
                <w:rFonts w:ascii="Times New Roman" w:hAnsi="Times New Roman" w:cs="Times New Roman"/>
                <w:sz w:val="18"/>
                <w:szCs w:val="18"/>
              </w:rPr>
              <w:t>-Москва»</w:t>
            </w:r>
          </w:p>
        </w:tc>
      </w:tr>
      <w:tr w:rsidR="00660DB2" w:rsidRPr="00660DB2" w:rsidTr="00660DB2">
        <w:trPr>
          <w:gridAfter w:val="1"/>
          <w:wAfter w:w="577" w:type="dxa"/>
          <w:trHeight w:val="2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gridAfter w:val="1"/>
          <w:wAfter w:w="577" w:type="dxa"/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DB2" w:rsidRPr="00660DB2" w:rsidTr="00660DB2">
        <w:trPr>
          <w:trHeight w:val="60"/>
        </w:trPr>
        <w:tc>
          <w:tcPr>
            <w:tcW w:w="590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80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shd w:val="clear" w:color="FFFFFF" w:fill="auto"/>
            <w:vAlign w:val="bottom"/>
          </w:tcPr>
          <w:p w:rsidR="008042DD" w:rsidRPr="00660DB2" w:rsidRDefault="0097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836" w:type="dxa"/>
            <w:gridSpan w:val="13"/>
            <w:shd w:val="clear" w:color="FFFFFF" w:fill="auto"/>
            <w:vAlign w:val="bottom"/>
          </w:tcPr>
          <w:p w:rsidR="008042DD" w:rsidRPr="00660DB2" w:rsidRDefault="0097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4F1E8D" w:rsidRPr="00660DB2">
              <w:rPr>
                <w:rFonts w:ascii="Times New Roman" w:hAnsi="Times New Roman" w:cs="Times New Roman"/>
                <w:sz w:val="18"/>
                <w:szCs w:val="18"/>
              </w:rPr>
              <w:t>А.Б.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1E8D" w:rsidRPr="00660DB2">
              <w:rPr>
                <w:rFonts w:ascii="Times New Roman" w:hAnsi="Times New Roman" w:cs="Times New Roman"/>
                <w:sz w:val="18"/>
                <w:szCs w:val="18"/>
              </w:rPr>
              <w:t>Авдеев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/                      /</w:t>
            </w:r>
          </w:p>
        </w:tc>
      </w:tr>
      <w:tr w:rsidR="008042DD" w:rsidRPr="00660DB2" w:rsidTr="00660DB2">
        <w:trPr>
          <w:trHeight w:val="60"/>
        </w:trPr>
        <w:tc>
          <w:tcPr>
            <w:tcW w:w="5303" w:type="dxa"/>
            <w:gridSpan w:val="9"/>
            <w:shd w:val="clear" w:color="FFFFFF" w:fill="auto"/>
            <w:vAlign w:val="bottom"/>
          </w:tcPr>
          <w:p w:rsidR="008042DD" w:rsidRPr="00660DB2" w:rsidRDefault="0097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4E16DD" wp14:editId="08CFD6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55800" cy="0"/>
                      <wp:effectExtent l="7620" t="6985" r="8255" b="120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SJ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MZ3O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"/>
                  </w:pict>
                </mc:Fallback>
              </mc:AlternateContent>
            </w:r>
            <w:r w:rsidR="004F1E8D" w:rsidRPr="00660DB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470" w:type="dxa"/>
            <w:gridSpan w:val="9"/>
            <w:shd w:val="clear" w:color="FFFFFF" w:fill="auto"/>
            <w:vAlign w:val="bottom"/>
          </w:tcPr>
          <w:p w:rsidR="008042DD" w:rsidRPr="00660DB2" w:rsidRDefault="009700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5C5244" wp14:editId="78CCB7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68500" cy="0"/>
                      <wp:effectExtent l="12700" t="6985" r="9525" b="1206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g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bD5N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"/>
                  </w:pict>
                </mc:Fallback>
              </mc:AlternateContent>
            </w:r>
            <w:r w:rsidR="004F1E8D" w:rsidRPr="00660DB2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4F1E8D" w:rsidRPr="00660DB2" w:rsidRDefault="004F1E8D">
      <w:pPr>
        <w:rPr>
          <w:rFonts w:ascii="Times New Roman" w:hAnsi="Times New Roman" w:cs="Times New Roman"/>
          <w:sz w:val="18"/>
          <w:szCs w:val="18"/>
        </w:rPr>
      </w:pPr>
    </w:p>
    <w:sectPr w:rsidR="004F1E8D" w:rsidRPr="00660DB2">
      <w:pgSz w:w="11907" w:h="16839"/>
      <w:pgMar w:top="567" w:right="567" w:bottom="56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740"/>
    <w:multiLevelType w:val="hybridMultilevel"/>
    <w:tmpl w:val="977A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DD"/>
    <w:rsid w:val="004F1E8D"/>
    <w:rsid w:val="00635922"/>
    <w:rsid w:val="00660DB2"/>
    <w:rsid w:val="008042DD"/>
    <w:rsid w:val="0097000A"/>
    <w:rsid w:val="00E15980"/>
    <w:rsid w:val="00F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60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6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Мишукова Юлия Игоревна</dc:creator>
  <cp:lastModifiedBy>Мишукова Юлия Игоревна</cp:lastModifiedBy>
  <cp:revision>6</cp:revision>
  <dcterms:created xsi:type="dcterms:W3CDTF">2020-07-23T07:06:00Z</dcterms:created>
  <dcterms:modified xsi:type="dcterms:W3CDTF">2020-10-08T12:29:00Z</dcterms:modified>
</cp:coreProperties>
</file>